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31" w:rsidRPr="00145131" w:rsidRDefault="00145131" w:rsidP="00145131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 xml:space="preserve">В </w:t>
      </w:r>
      <w:proofErr w:type="spellStart"/>
      <w:r w:rsidRPr="00145131">
        <w:rPr>
          <w:sz w:val="28"/>
          <w:szCs w:val="28"/>
        </w:rPr>
        <w:t>Ардатовский</w:t>
      </w:r>
      <w:proofErr w:type="spellEnd"/>
      <w:r w:rsidRPr="00145131">
        <w:rPr>
          <w:sz w:val="28"/>
          <w:szCs w:val="28"/>
        </w:rPr>
        <w:t xml:space="preserve"> районный суд</w:t>
      </w:r>
    </w:p>
    <w:p w:rsidR="00145131" w:rsidRPr="00145131" w:rsidRDefault="00145131" w:rsidP="00145131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>Нижегородской области</w:t>
      </w:r>
    </w:p>
    <w:p w:rsidR="00145131" w:rsidRPr="00145131" w:rsidRDefault="00145131" w:rsidP="0014513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> </w:t>
      </w:r>
    </w:p>
    <w:p w:rsidR="00145131" w:rsidRPr="00145131" w:rsidRDefault="00145131" w:rsidP="00145131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>Заявитель: Шипунова Анастасия Михайловна,</w:t>
      </w:r>
    </w:p>
    <w:p w:rsidR="00145131" w:rsidRPr="00145131" w:rsidRDefault="00145131" w:rsidP="00145131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 xml:space="preserve">адрес: 607130, г. Ардатов, ул. </w:t>
      </w:r>
      <w:proofErr w:type="gramStart"/>
      <w:r w:rsidRPr="00145131">
        <w:rPr>
          <w:sz w:val="28"/>
          <w:szCs w:val="28"/>
        </w:rPr>
        <w:t>Коммунистическая</w:t>
      </w:r>
      <w:proofErr w:type="gramEnd"/>
      <w:r w:rsidRPr="00145131">
        <w:rPr>
          <w:sz w:val="28"/>
          <w:szCs w:val="28"/>
        </w:rPr>
        <w:t>, 84-41,</w:t>
      </w:r>
    </w:p>
    <w:p w:rsidR="00145131" w:rsidRPr="00145131" w:rsidRDefault="00145131" w:rsidP="0014513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> </w:t>
      </w:r>
    </w:p>
    <w:p w:rsidR="00145131" w:rsidRPr="00145131" w:rsidRDefault="00145131" w:rsidP="00145131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>Должник: ООО «Страхование»,</w:t>
      </w:r>
    </w:p>
    <w:p w:rsidR="00145131" w:rsidRPr="00145131" w:rsidRDefault="00145131" w:rsidP="00145131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>адрес: 603950, г. Нижний Новгород, пр. Московский, 19</w:t>
      </w:r>
    </w:p>
    <w:p w:rsidR="00145131" w:rsidRPr="00145131" w:rsidRDefault="00145131" w:rsidP="0014513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> </w:t>
      </w:r>
    </w:p>
    <w:p w:rsidR="00145131" w:rsidRPr="00145131" w:rsidRDefault="00145131" w:rsidP="00145131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>в рамках дела № 2-181/2019</w:t>
      </w:r>
    </w:p>
    <w:p w:rsidR="00145131" w:rsidRPr="00145131" w:rsidRDefault="00145131" w:rsidP="00145131">
      <w:pPr>
        <w:shd w:val="clear" w:color="auto" w:fill="FFFFFF"/>
        <w:jc w:val="right"/>
        <w:textAlignment w:val="baseline"/>
        <w:rPr>
          <w:sz w:val="28"/>
          <w:szCs w:val="28"/>
        </w:rPr>
      </w:pPr>
      <w:hyperlink r:id="rId7" w:history="1">
        <w:r w:rsidRPr="00145131">
          <w:rPr>
            <w:rStyle w:val="ad"/>
            <w:iCs/>
            <w:color w:val="auto"/>
            <w:sz w:val="28"/>
            <w:szCs w:val="28"/>
            <w:u w:val="none"/>
            <w:bdr w:val="none" w:sz="0" w:space="0" w:color="auto" w:frame="1"/>
          </w:rPr>
          <w:t>о защите прав потребителя</w:t>
        </w:r>
      </w:hyperlink>
    </w:p>
    <w:p w:rsidR="00145131" w:rsidRDefault="00145131" w:rsidP="0014513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45131" w:rsidRPr="00145131" w:rsidRDefault="00145131" w:rsidP="0014513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>Заявление об индексации присужденных сумм</w:t>
      </w:r>
    </w:p>
    <w:p w:rsidR="00145131" w:rsidRDefault="00145131" w:rsidP="0014513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45131" w:rsidRPr="00145131" w:rsidRDefault="00145131" w:rsidP="0014513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145131">
        <w:rPr>
          <w:sz w:val="28"/>
          <w:szCs w:val="28"/>
        </w:rPr>
        <w:t xml:space="preserve">Решением </w:t>
      </w:r>
      <w:proofErr w:type="spellStart"/>
      <w:r w:rsidRPr="00145131">
        <w:rPr>
          <w:sz w:val="28"/>
          <w:szCs w:val="28"/>
        </w:rPr>
        <w:t>Ардатовского</w:t>
      </w:r>
      <w:proofErr w:type="spellEnd"/>
      <w:r w:rsidRPr="00145131">
        <w:rPr>
          <w:sz w:val="28"/>
          <w:szCs w:val="28"/>
        </w:rPr>
        <w:t xml:space="preserve"> районного суда Нижегородской области от 17.09.2019 г. удовлетворены требования </w:t>
      </w:r>
      <w:proofErr w:type="spellStart"/>
      <w:r w:rsidRPr="00145131">
        <w:rPr>
          <w:sz w:val="28"/>
          <w:szCs w:val="28"/>
        </w:rPr>
        <w:t>Шипуновой</w:t>
      </w:r>
      <w:proofErr w:type="spellEnd"/>
      <w:r w:rsidRPr="00145131">
        <w:rPr>
          <w:sz w:val="28"/>
          <w:szCs w:val="28"/>
        </w:rPr>
        <w:t xml:space="preserve"> Анастасии Михайловны к ООО «Страхование», г. Нижний Новгород, о взыскании денежных средств в размере 159 000 руб. по иску о защите прав потребителя, компенсации морального вреда в размере 15 000 руб. Решение вступило в законную силу после рассмотрения </w:t>
      </w:r>
      <w:hyperlink r:id="rId8" w:history="1">
        <w:r w:rsidRPr="00145131">
          <w:rPr>
            <w:rStyle w:val="ad"/>
            <w:iCs/>
            <w:color w:val="auto"/>
            <w:sz w:val="28"/>
            <w:szCs w:val="28"/>
            <w:u w:val="none"/>
            <w:bdr w:val="none" w:sz="0" w:space="0" w:color="auto" w:frame="1"/>
          </w:rPr>
          <w:t>апелляционной жалобы</w:t>
        </w:r>
      </w:hyperlink>
      <w:r w:rsidRPr="00145131">
        <w:rPr>
          <w:sz w:val="28"/>
          <w:szCs w:val="28"/>
        </w:rPr>
        <w:t> 19.12.2019 г.</w:t>
      </w:r>
      <w:proofErr w:type="gramEnd"/>
    </w:p>
    <w:p w:rsidR="00145131" w:rsidRPr="00145131" w:rsidRDefault="00145131" w:rsidP="0014513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>Исполнительный лист вместе с </w:t>
      </w:r>
      <w:hyperlink r:id="rId9" w:history="1">
        <w:r w:rsidRPr="00145131">
          <w:rPr>
            <w:rStyle w:val="ad"/>
            <w:iCs/>
            <w:color w:val="auto"/>
            <w:sz w:val="28"/>
            <w:szCs w:val="28"/>
            <w:u w:val="none"/>
            <w:bdr w:val="none" w:sz="0" w:space="0" w:color="auto" w:frame="1"/>
          </w:rPr>
          <w:t>заявлением о возбуждении исполнительного производства</w:t>
        </w:r>
      </w:hyperlink>
      <w:r w:rsidRPr="00145131">
        <w:rPr>
          <w:sz w:val="28"/>
          <w:szCs w:val="28"/>
        </w:rPr>
        <w:t xml:space="preserve"> заявитель (взыскатель) предъявил в отдел судебных приставов Ленинского района </w:t>
      </w:r>
      <w:proofErr w:type="gramStart"/>
      <w:r w:rsidRPr="00145131">
        <w:rPr>
          <w:sz w:val="28"/>
          <w:szCs w:val="28"/>
        </w:rPr>
        <w:t>г</w:t>
      </w:r>
      <w:proofErr w:type="gramEnd"/>
      <w:r w:rsidRPr="00145131">
        <w:rPr>
          <w:sz w:val="28"/>
          <w:szCs w:val="28"/>
        </w:rPr>
        <w:t>. Нижний Новгород.  25.12.2019 г. возбуждено исполнительное производство №289-484/2019.</w:t>
      </w:r>
    </w:p>
    <w:p w:rsidR="00145131" w:rsidRPr="00145131" w:rsidRDefault="00145131" w:rsidP="0014513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 xml:space="preserve">Решение </w:t>
      </w:r>
      <w:proofErr w:type="spellStart"/>
      <w:r w:rsidRPr="00145131">
        <w:rPr>
          <w:sz w:val="28"/>
          <w:szCs w:val="28"/>
        </w:rPr>
        <w:t>Ардатовского</w:t>
      </w:r>
      <w:proofErr w:type="spellEnd"/>
      <w:r w:rsidRPr="00145131">
        <w:rPr>
          <w:sz w:val="28"/>
          <w:szCs w:val="28"/>
        </w:rPr>
        <w:t xml:space="preserve"> районного суда от 17.09.2019 г. Ответчик исполнил только 19.05.2020 г. То есть спустя 6 месяцев после вступления его в законную силу и 8 месяцев </w:t>
      </w:r>
      <w:proofErr w:type="gramStart"/>
      <w:r w:rsidRPr="00145131">
        <w:rPr>
          <w:sz w:val="28"/>
          <w:szCs w:val="28"/>
        </w:rPr>
        <w:t>с даты вынесения</w:t>
      </w:r>
      <w:proofErr w:type="gramEnd"/>
      <w:r w:rsidRPr="00145131">
        <w:rPr>
          <w:sz w:val="28"/>
          <w:szCs w:val="28"/>
        </w:rPr>
        <w:t>. В результате длительного неисполнения решения суда денежные средства, присужденные мне, обесценились.</w:t>
      </w:r>
    </w:p>
    <w:p w:rsidR="00145131" w:rsidRPr="00145131" w:rsidRDefault="00145131" w:rsidP="0014513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 xml:space="preserve">В соответствии со ст. 208 ГПК РФ и постановлением Конституционного суда от 23 июля 2018 г. N 35-П суд, рассмотревший дело по заявлению вправе произвести индексацию присужденных денежных средств на дату исполнения судебного решения. Индексация производится исходя из утверждаемого Федеральной службой государственной статистики индекса потребительских цен. </w:t>
      </w:r>
      <w:proofErr w:type="gramStart"/>
      <w:r w:rsidRPr="00145131">
        <w:rPr>
          <w:sz w:val="28"/>
          <w:szCs w:val="28"/>
        </w:rPr>
        <w:t>Которая</w:t>
      </w:r>
      <w:proofErr w:type="gramEnd"/>
      <w:r w:rsidRPr="00145131">
        <w:rPr>
          <w:sz w:val="28"/>
          <w:szCs w:val="28"/>
        </w:rPr>
        <w:t xml:space="preserve"> публикуется на официальном сайте Федеральной службы государственной статистики в сети Интернет.</w:t>
      </w:r>
    </w:p>
    <w:p w:rsidR="00145131" w:rsidRPr="00145131" w:rsidRDefault="00145131" w:rsidP="0014513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>В соответствии с официальными данными Федеральной службы государственной статистики индекс роста потребительских цен составил:</w:t>
      </w:r>
    </w:p>
    <w:p w:rsidR="00145131" w:rsidRPr="00145131" w:rsidRDefault="00145131" w:rsidP="0014513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>– октябрь – 100,44,</w:t>
      </w:r>
    </w:p>
    <w:p w:rsidR="00145131" w:rsidRPr="00145131" w:rsidRDefault="00145131" w:rsidP="0014513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>– ноябрь – 100,35</w:t>
      </w:r>
    </w:p>
    <w:p w:rsidR="00145131" w:rsidRPr="00145131" w:rsidRDefault="00145131" w:rsidP="0014513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>– декабрь – 100,26</w:t>
      </w:r>
    </w:p>
    <w:p w:rsidR="00145131" w:rsidRPr="00145131" w:rsidRDefault="00145131" w:rsidP="0014513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>– январь – 101</w:t>
      </w:r>
    </w:p>
    <w:p w:rsidR="00145131" w:rsidRPr="00145131" w:rsidRDefault="00145131" w:rsidP="0014513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>– февраль – 100,56</w:t>
      </w:r>
    </w:p>
    <w:p w:rsidR="00145131" w:rsidRPr="00145131" w:rsidRDefault="00145131" w:rsidP="0014513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>– март – 100,44</w:t>
      </w:r>
    </w:p>
    <w:p w:rsidR="00145131" w:rsidRPr="00145131" w:rsidRDefault="00145131" w:rsidP="0014513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>– апрель – 100,4</w:t>
      </w:r>
    </w:p>
    <w:p w:rsidR="00145131" w:rsidRPr="00145131" w:rsidRDefault="00145131" w:rsidP="0014513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>Таким образом, расчет индексации</w:t>
      </w:r>
    </w:p>
    <w:p w:rsidR="00145131" w:rsidRPr="00145131" w:rsidRDefault="00145131" w:rsidP="0014513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lastRenderedPageBreak/>
        <w:t>159000+15000 (основная сумма долга) = 174000*1,0044*1,0035*1,0026*1,01*1,0056*1,0044*1,004 -174000= 6089,37 руб.</w:t>
      </w:r>
    </w:p>
    <w:p w:rsidR="00145131" w:rsidRPr="00145131" w:rsidRDefault="00145131" w:rsidP="0014513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 xml:space="preserve">На основании </w:t>
      </w:r>
      <w:proofErr w:type="gramStart"/>
      <w:r w:rsidRPr="00145131">
        <w:rPr>
          <w:sz w:val="28"/>
          <w:szCs w:val="28"/>
        </w:rPr>
        <w:t>изложенного</w:t>
      </w:r>
      <w:proofErr w:type="gramEnd"/>
      <w:r w:rsidRPr="00145131">
        <w:rPr>
          <w:sz w:val="28"/>
          <w:szCs w:val="28"/>
        </w:rPr>
        <w:t>, руководствуясь ст. 208 ГПК РФ,</w:t>
      </w:r>
    </w:p>
    <w:p w:rsidR="00145131" w:rsidRDefault="00145131" w:rsidP="00145131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45131" w:rsidRDefault="00145131" w:rsidP="00145131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>Прошу:</w:t>
      </w:r>
    </w:p>
    <w:p w:rsidR="00145131" w:rsidRPr="00145131" w:rsidRDefault="00145131" w:rsidP="00145131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45131" w:rsidRPr="00145131" w:rsidRDefault="00145131" w:rsidP="00145131">
      <w:pPr>
        <w:numPr>
          <w:ilvl w:val="0"/>
          <w:numId w:val="16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 xml:space="preserve">Взыскать с ООО «Страхование» в мою пользу денежные средства в размере 6 089,37 руб. в качестве индексации присужденной решением </w:t>
      </w:r>
      <w:proofErr w:type="spellStart"/>
      <w:r w:rsidRPr="00145131">
        <w:rPr>
          <w:sz w:val="28"/>
          <w:szCs w:val="28"/>
        </w:rPr>
        <w:t>Ардатовского</w:t>
      </w:r>
      <w:proofErr w:type="spellEnd"/>
      <w:r w:rsidRPr="00145131">
        <w:rPr>
          <w:sz w:val="28"/>
          <w:szCs w:val="28"/>
        </w:rPr>
        <w:t xml:space="preserve"> районного суда Нижегородской области от 17.09.2019 г. денежной суммы за период с 17 сентября 2019 г. и по 19.05.2020 г.</w:t>
      </w:r>
    </w:p>
    <w:p w:rsidR="00145131" w:rsidRDefault="00145131" w:rsidP="0014513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45131" w:rsidRDefault="00145131" w:rsidP="0014513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>Приложение:</w:t>
      </w:r>
    </w:p>
    <w:p w:rsidR="00145131" w:rsidRPr="00145131" w:rsidRDefault="00145131" w:rsidP="0014513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45131" w:rsidRPr="00145131" w:rsidRDefault="00145131" w:rsidP="00145131">
      <w:pPr>
        <w:numPr>
          <w:ilvl w:val="0"/>
          <w:numId w:val="17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>Копия заявления;</w:t>
      </w:r>
    </w:p>
    <w:p w:rsidR="00145131" w:rsidRPr="00145131" w:rsidRDefault="00145131" w:rsidP="00145131">
      <w:pPr>
        <w:numPr>
          <w:ilvl w:val="0"/>
          <w:numId w:val="17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>Расчет индексации</w:t>
      </w:r>
    </w:p>
    <w:p w:rsidR="00145131" w:rsidRPr="00145131" w:rsidRDefault="00145131" w:rsidP="00145131">
      <w:pPr>
        <w:numPr>
          <w:ilvl w:val="0"/>
          <w:numId w:val="17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>Сведения об индексе потребительских цен в РФ (</w:t>
      </w:r>
      <w:proofErr w:type="gramStart"/>
      <w:r w:rsidRPr="00145131">
        <w:rPr>
          <w:sz w:val="28"/>
          <w:szCs w:val="28"/>
        </w:rPr>
        <w:t>размещенный</w:t>
      </w:r>
      <w:proofErr w:type="gramEnd"/>
      <w:r w:rsidRPr="00145131">
        <w:rPr>
          <w:sz w:val="28"/>
          <w:szCs w:val="28"/>
        </w:rPr>
        <w:t xml:space="preserve"> на официальном сайте) </w:t>
      </w:r>
    </w:p>
    <w:p w:rsidR="00145131" w:rsidRPr="00145131" w:rsidRDefault="00145131" w:rsidP="00145131">
      <w:pPr>
        <w:numPr>
          <w:ilvl w:val="0"/>
          <w:numId w:val="17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>Постановление судебного пристава-исполнителя </w:t>
      </w:r>
      <w:hyperlink r:id="rId10" w:history="1">
        <w:r w:rsidRPr="00145131">
          <w:rPr>
            <w:rStyle w:val="ad"/>
            <w:iCs/>
            <w:color w:val="auto"/>
            <w:sz w:val="28"/>
            <w:szCs w:val="28"/>
            <w:u w:val="none"/>
            <w:bdr w:val="none" w:sz="0" w:space="0" w:color="auto" w:frame="1"/>
          </w:rPr>
          <w:t>об окончании исполнительного производства</w:t>
        </w:r>
      </w:hyperlink>
      <w:r w:rsidRPr="00145131">
        <w:rPr>
          <w:sz w:val="28"/>
          <w:szCs w:val="28"/>
        </w:rPr>
        <w:t>.</w:t>
      </w:r>
    </w:p>
    <w:p w:rsidR="00145131" w:rsidRDefault="00145131" w:rsidP="0014513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45131" w:rsidRPr="00145131" w:rsidRDefault="00145131" w:rsidP="0014513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5131">
        <w:rPr>
          <w:sz w:val="28"/>
          <w:szCs w:val="28"/>
        </w:rPr>
        <w:t>20.06.2020 г.                                    Шипунова А.М.</w:t>
      </w:r>
    </w:p>
    <w:p w:rsidR="005D73CA" w:rsidRPr="00145131" w:rsidRDefault="005D73CA" w:rsidP="00145131">
      <w:pPr>
        <w:rPr>
          <w:sz w:val="28"/>
          <w:szCs w:val="28"/>
        </w:rPr>
      </w:pPr>
    </w:p>
    <w:sectPr w:rsidR="005D73CA" w:rsidRPr="00145131" w:rsidSect="00201062">
      <w:headerReference w:type="defaul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FB" w:rsidRDefault="00533FFB" w:rsidP="005F2B6B">
      <w:r>
        <w:separator/>
      </w:r>
    </w:p>
  </w:endnote>
  <w:endnote w:type="continuationSeparator" w:id="0">
    <w:p w:rsidR="00533FFB" w:rsidRDefault="00533FFB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FB" w:rsidRDefault="00533FFB" w:rsidP="005F2B6B">
      <w:r>
        <w:separator/>
      </w:r>
    </w:p>
  </w:footnote>
  <w:footnote w:type="continuationSeparator" w:id="0">
    <w:p w:rsidR="00533FFB" w:rsidRDefault="00533FFB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A0072"/>
    <w:multiLevelType w:val="multilevel"/>
    <w:tmpl w:val="69DA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4A6651"/>
    <w:multiLevelType w:val="multilevel"/>
    <w:tmpl w:val="DFC2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763DD"/>
    <w:multiLevelType w:val="multilevel"/>
    <w:tmpl w:val="BBA8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D2DC8"/>
    <w:multiLevelType w:val="multilevel"/>
    <w:tmpl w:val="9026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404797"/>
    <w:multiLevelType w:val="multilevel"/>
    <w:tmpl w:val="5F40B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194F93"/>
    <w:multiLevelType w:val="multilevel"/>
    <w:tmpl w:val="1144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B5DD1"/>
    <w:multiLevelType w:val="multilevel"/>
    <w:tmpl w:val="E618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4B6A40"/>
    <w:multiLevelType w:val="multilevel"/>
    <w:tmpl w:val="F05C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350175"/>
    <w:multiLevelType w:val="multilevel"/>
    <w:tmpl w:val="2A16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13"/>
  </w:num>
  <w:num w:numId="7">
    <w:abstractNumId w:val="15"/>
  </w:num>
  <w:num w:numId="8">
    <w:abstractNumId w:val="5"/>
  </w:num>
  <w:num w:numId="9">
    <w:abstractNumId w:val="14"/>
  </w:num>
  <w:num w:numId="10">
    <w:abstractNumId w:val="16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81529"/>
    <w:rsid w:val="000C3EAC"/>
    <w:rsid w:val="00145131"/>
    <w:rsid w:val="00151389"/>
    <w:rsid w:val="00201062"/>
    <w:rsid w:val="00203F23"/>
    <w:rsid w:val="00212D4B"/>
    <w:rsid w:val="00264A1A"/>
    <w:rsid w:val="0028460B"/>
    <w:rsid w:val="002977E8"/>
    <w:rsid w:val="002D08A1"/>
    <w:rsid w:val="002E5CD5"/>
    <w:rsid w:val="003E4D5E"/>
    <w:rsid w:val="004533A0"/>
    <w:rsid w:val="004C067F"/>
    <w:rsid w:val="005314AE"/>
    <w:rsid w:val="00533FFB"/>
    <w:rsid w:val="0053769A"/>
    <w:rsid w:val="005D235C"/>
    <w:rsid w:val="005D73CA"/>
    <w:rsid w:val="005F2B6B"/>
    <w:rsid w:val="005F3946"/>
    <w:rsid w:val="006B1248"/>
    <w:rsid w:val="006E7F25"/>
    <w:rsid w:val="00706A03"/>
    <w:rsid w:val="008501E9"/>
    <w:rsid w:val="009662E4"/>
    <w:rsid w:val="009B4A75"/>
    <w:rsid w:val="009E5DDC"/>
    <w:rsid w:val="00A00F41"/>
    <w:rsid w:val="00A80175"/>
    <w:rsid w:val="00AB6D09"/>
    <w:rsid w:val="00AF470F"/>
    <w:rsid w:val="00AF738F"/>
    <w:rsid w:val="00B46138"/>
    <w:rsid w:val="00B63C66"/>
    <w:rsid w:val="00B76B5D"/>
    <w:rsid w:val="00C80373"/>
    <w:rsid w:val="00CA5127"/>
    <w:rsid w:val="00D03A20"/>
    <w:rsid w:val="00D13A3E"/>
    <w:rsid w:val="00D37838"/>
    <w:rsid w:val="00DE0047"/>
    <w:rsid w:val="00E0474B"/>
    <w:rsid w:val="00E26722"/>
    <w:rsid w:val="00E70C68"/>
    <w:rsid w:val="00EC3EE8"/>
    <w:rsid w:val="00F91CF8"/>
    <w:rsid w:val="00FA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4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23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E0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3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Strong"/>
    <w:basedOn w:val="a0"/>
    <w:uiPriority w:val="22"/>
    <w:qFormat/>
    <w:rsid w:val="009B4A75"/>
    <w:rPr>
      <w:b/>
      <w:bCs/>
    </w:rPr>
  </w:style>
  <w:style w:type="character" w:styleId="ac">
    <w:name w:val="Emphasis"/>
    <w:basedOn w:val="a0"/>
    <w:uiPriority w:val="20"/>
    <w:qFormat/>
    <w:rsid w:val="009B4A75"/>
    <w:rPr>
      <w:i/>
      <w:iCs/>
    </w:rPr>
  </w:style>
  <w:style w:type="character" w:styleId="ad">
    <w:name w:val="Hyperlink"/>
    <w:basedOn w:val="a0"/>
    <w:uiPriority w:val="99"/>
    <w:semiHidden/>
    <w:unhideWhenUsed/>
    <w:rsid w:val="00212D4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53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533A0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kiplus.ru/apellyacionnaya-zhaloba-na-reshenie-sud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kiplus.ru/iskovoe-zayavlenie-o-zashhite-prav-potrebitel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skiplus.ru/zayavlenie-ob-okonchanii-ispolnitelnogo-proizvod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kiplus.ru/zayavlenie-o-vozbuzhdenii-ispolnitelnogo-proizvodstv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2019-09-19T09:26:00Z</dcterms:created>
  <dcterms:modified xsi:type="dcterms:W3CDTF">2019-09-19T09:26:00Z</dcterms:modified>
</cp:coreProperties>
</file>