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8" w:rsidRPr="00E668A8" w:rsidRDefault="00E668A8" w:rsidP="00E6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гр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.д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ело №2-113/2019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E668A8" w:rsidRPr="00E668A8" w:rsidRDefault="00E668A8" w:rsidP="00E668A8">
      <w:pPr>
        <w:spacing w:after="0" w:line="242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68A8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</w:t>
      </w:r>
      <w:proofErr w:type="gramEnd"/>
      <w:r w:rsidRPr="00E668A8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 xml:space="preserve"> Е Ш Е Н И Е</w:t>
      </w:r>
    </w:p>
    <w:p w:rsidR="00E668A8" w:rsidRPr="00E668A8" w:rsidRDefault="00E668A8" w:rsidP="00E6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ИМЕНЕМ РОССИЙСКОЙ ФЕДЕРАЦИИ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30 января 2019 года г. Шебекино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Шебекинский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районный суд Белгородской области в составе: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Нессоновой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С.В.,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 секретаре судебного заседания Захаровой Е.А.,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 участием представителя истца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по доверенности Радченко В.Л., третьего лица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А.А.,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ФИО12 к администрации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Шебекинского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городского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округа Белгородской области о признании права собственности,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E668A8" w:rsidRPr="00E668A8" w:rsidRDefault="00E668A8" w:rsidP="00E668A8">
      <w:pPr>
        <w:spacing w:after="0" w:line="242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E668A8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установил:</w:t>
      </w:r>
    </w:p>
    <w:p w:rsidR="00E668A8" w:rsidRPr="00E668A8" w:rsidRDefault="00E668A8" w:rsidP="00E6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обратился в суд с вышеуказанным иском, просит признать за ним право собственности на квартиру общей площадью 44.6 кв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расположенную по адресу: &lt;адрес&gt;. Требования истец мотивирует тем, что в 1991 году вышеуказанную квартиру ему как работнику выделил колхоз «Россия». С указанного времени он зарегистрирован, постоянно проживает в квартире. За свой счёт содержит квартиру в пригодном для проживания состоянии, производит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ремонт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,о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плачивает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коммунальные услуги. ЗАО «Россия» (ранее колхоз) ликвидировано, в муниципальную собственность спорное жилое помещение не передавалось, считает, что приобрел право собственности на спорное жилье.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В судебном заседании истец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не присутствовал. О дате, времени и месте судебного разбирательства 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извещен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. Дело рассмотрено с участием представителя истца по доверенности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Раденко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В.Л., который поддержал исковые требования своего доверителя в полном объеме, просил суд иск удовлетворить.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Представитель ответчика администрации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Шебекинского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городского округа Белгородской области по доверенности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Шопина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Н.Е. в судебном заседании не присутствовала. Направила суду ходатайство о рассмотрении дела в ее отсутствие, против удовлетворения заявленных требований не возражает.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Третье лицо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А.А. в судебном заседании пояснил, что он совместно с отцом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Хворощевым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А.В., братом ФИО3 зарегистрирован и проживает в спорной квартире. Истец несет бремя содержания жилого помещения, за свой счет осуществляет ремонт квартиры, не возражает против удовлетворения исковых требований.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Представитель третьего лица Департамента имущественных и земельных отношений в судебном заседании не присутствовал. В материалы дела представлено заявление о рассмотрении дела в отсутствие представителя, полагается на усмотрение суда, а также одновременно сообщает, что спорный объект не числится в реестре собственности области.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Представитель третьего лица Территориального управления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Росимуществом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Белгородской области в судебном заседании не присутствовал. В материалы дела представлена информация об отсутствии в реестре федерального имущества сведений об объекте спорного объекта недвижимости.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Третье лицо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Р.А. в судебном заседании не присутствовал. О дате, времени и месте судебного разбирательства 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извещен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соответствии со ст.</w:t>
      </w:r>
      <w:hyperlink r:id="rId4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167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 Гражданского процессуального кодекса Российской Федерации суд считает возможным рассмотреть дело в отсутствие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неявившихся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участников судебного разбирательства.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lastRenderedPageBreak/>
        <w:t>Выслушав участвующих в деле лиц, исследовав материалы дела, суд приходит к следующему.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соответствии со ст. ст. </w:t>
      </w:r>
      <w:hyperlink r:id="rId5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218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и </w:t>
      </w:r>
      <w:hyperlink r:id="rId6" w:tgtFrame="_blank" w:tooltip="ГК РФ &gt;  Раздел II. Право собственности и другие вещные права &gt; Глава 14. Приобретение права собственности &gt; Статья 234. Приобретательная давность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234 ГК РФ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Согласно ч.1 ст.</w:t>
      </w:r>
      <w:hyperlink r:id="rId7" w:tgtFrame="_blank" w:tooltip="ГК РФ &gt;  Раздел II. Право собственности и другие вещные права &gt; Глава 14. Приобретение права собственности &gt; Статья 234. Приобретательная давность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234 ГК РФ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лицо - гражданин или юридическое лицо, -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(приобретательская давность)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.Т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ечение срока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приобретательной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давности в отношении вещей, находящихся у лица, из владения которого они могли быть истребованы в соответствии со статьями 301 и 305 настоящего Кодекса, начинается не ранее истечения срока исковой давности по соответствующим требованиям.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Исходя из смысла ст. </w:t>
      </w:r>
      <w:hyperlink r:id="rId8" w:tgtFrame="_blank" w:tooltip="ГК РФ &gt;  Раздел II. Право собственности и другие вещные права &gt; Глава 14. Приобретение права собственности &gt; Статья 234. Приобретательная давность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234 ГК РФ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 право собственности в силу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приобретательной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давности может быть признано на бесхозяйное имущество и на имущество, принадлежащее юридическому либо физическому лицу на праве собственности. О применении положений указанной нормы права можно говорить в том случае, когда имущество не имеет собственника, собственник имущества неизвестен, собственник отказался от своих прав на имущество либо утратил интерес к использованию имущества.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Статья </w:t>
      </w:r>
      <w:hyperlink r:id="rId9" w:tgtFrame="_blank" w:tooltip="ГК РФ &gt;  Раздел II. Право собственности и другие вещные права &gt; Глава 14. Приобретение права собственности &gt; Статья 234. Приобретательная давность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234 ГК РФ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 не подлежит применению в случаях, когда владение имуществом осуществляется на основании договорных обязательств (аренды, хранения, безвозмездного пользования и т.п.). Для приобретения права собственности в силу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приобретательной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давности необходимо наличие одновременно нескольких условий: владение должно осуществляться в течение установленного законом времени; владеть имуществом необходимо как своим собственным; владение должно быть добросовестным, открытым и непрерывным.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Отсутствие хотя бы одного из перечисленных условий не позволяет признать за лицом право собственности на имущество в силу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приобретательной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давности.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Добросовестность владения в соответствии с пунктом 15 Постановления Пленума Верховного Суда Российской Федерации N 10, Пленума Высшего Арбитражного Суда Российской Федерации N 22 от 29.04.2010 года "О некоторых вопросах, возникающих в судебной практике при разрешении споров, связанных с защитой права собственности и других вещных прав" означает, что лицо, получая владение, не знало и не должно было знать об отсутствии основания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возникновения у него права собственности. Добросовестность давностного владельца определяется на момент получения имущества во владение.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Добросовестное давностное владение предполагает, что лицо, владеющее имуществом, должно считать себя не только собственником имущества, но и не знать об отсутствии у него оснований для возникновения права собственности.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Как следует из материалов дела и установлено судом,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в период с 1987 года по 2000 год состоял в трудовых отношениях с ЗАО «Россия» (ранее колхоз «Россия», АЗОТ «Россия»).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Истец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проживает и зарегистрирован по адресу: &lt;адрес&gt; марта 1991 года.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Квартира имеет техническую документацию, состоит на кадастровом учете, что подтверждается техническим паспортом, выданным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Шебекинским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БТИ и выпиской из Единого государственного реестра недвижимости об основных характеристиках объекта недвижимости.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По сведениям конкурсного управляющего ЗАО «Россия» вышеуказанный объект недвижимости на балансе общества не состоит.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Право собственности на &lt;адрес&gt;, ни за кем не зарегистрировано, правоустанавливающие документы отсутствуют.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муниципальном жилом фонде, а также в реестре собственности Белгородской области и реестре федерального имущества спорная квартира не значится.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Свидетели ФИО8, ФИО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9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судебном заседании пояснили, что истец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со дня вселения в спорную квартиру непрерывно владеет и пользуется ею как своей собственным, несет бремя содержания.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У суда нет оснований ставить под сомнение показания свидетелей, поскольку они не заинтересованы в исходе дела, и сообщенные ими обстоятельства согласуются с исследованными материалами дела.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lastRenderedPageBreak/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Поскольку жилым помещением истец непрерывно более 15 лет владеет и пользуется, как своим собственным имуществом, никто, кроме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о своих правах на спорную квартиру не заявляет и его право не оспаривает, суд приходит к выводу об удовлетворении исковых требований в полном объеме.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Руководствуясь ст.ст.</w:t>
      </w:r>
      <w:hyperlink r:id="rId10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167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194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-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E668A8">
          <w:rPr>
            <w:rFonts w:ascii="Arial" w:eastAsia="Times New Roman" w:hAnsi="Arial" w:cs="Arial"/>
            <w:sz w:val="19"/>
            <w:u w:val="single"/>
            <w:lang w:eastAsia="ru-RU"/>
          </w:rPr>
          <w:t>198</w:t>
        </w:r>
      </w:hyperlink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E668A8" w:rsidRPr="00E668A8" w:rsidRDefault="00E668A8" w:rsidP="00E668A8">
      <w:pPr>
        <w:spacing w:after="0" w:line="242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E668A8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решил:</w:t>
      </w:r>
    </w:p>
    <w:p w:rsidR="003C2E6B" w:rsidRPr="00E668A8" w:rsidRDefault="00E668A8" w:rsidP="00E668A8"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Иск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А.В. удовлетворить.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Признать за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Хворощевым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ФИО13 право собственности на квартиру № общей площадью 44.6 кв</w:t>
      </w:r>
      <w:proofErr w:type="gram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расположенную по адресу: &lt;адрес&gt;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Решение может быть обжаловано в Белгородский областной суд путем подачи апелляционной жалобы через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Шебекинский</w:t>
      </w:r>
      <w:proofErr w:type="spellEnd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районный суд Белгородской области в течение месяца со дня принятия решения суда в окончательной форме.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Судья С.В. </w:t>
      </w:r>
      <w:proofErr w:type="spellStart"/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Нессонова</w:t>
      </w:r>
      <w:proofErr w:type="spellEnd"/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решение в окончательной </w:t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E668A8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форме принято 04.02.2019 г.</w:t>
      </w:r>
    </w:p>
    <w:sectPr w:rsidR="003C2E6B" w:rsidRPr="00E6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3C2E6B"/>
    <w:rsid w:val="003C2E6B"/>
    <w:rsid w:val="00E6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/glava-14/statia-23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i/glava-14/statia-234/" TargetMode="External"/><Relationship Id="rId12" Type="http://schemas.openxmlformats.org/officeDocument/2006/relationships/hyperlink" Target="https://sudact.ru/law/gpk-rf/razdel-ii/podrazdel-ii/glava-16/statia-1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/glava-14/statia-234/" TargetMode="External"/><Relationship Id="rId11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1/razdel-ii/glava-14/statia-218/" TargetMode="External"/><Relationship Id="rId10" Type="http://schemas.openxmlformats.org/officeDocument/2006/relationships/hyperlink" Target="https://sudact.ru/law/gpk-rf/razdel-ii/podrazdel-ii/glava-15/statia-167/" TargetMode="External"/><Relationship Id="rId4" Type="http://schemas.openxmlformats.org/officeDocument/2006/relationships/hyperlink" Target="https://sudact.ru/law/gpk-rf/razdel-ii/podrazdel-ii/glava-15/statia-167/" TargetMode="External"/><Relationship Id="rId9" Type="http://schemas.openxmlformats.org/officeDocument/2006/relationships/hyperlink" Target="https://sudact.ru/law/gk-rf-chast1/razdel-ii/glava-14/statia-2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2019-08-14T07:46:00Z</dcterms:created>
  <dcterms:modified xsi:type="dcterms:W3CDTF">2019-08-14T07:46:00Z</dcterms:modified>
</cp:coreProperties>
</file>