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DF" w:rsidRPr="009022DF" w:rsidRDefault="009022DF" w:rsidP="0090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гражданское дело № 2-153/19</w:t>
      </w:r>
      <w:r w:rsidRPr="009022DF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9022DF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9022DF">
        <w:rPr>
          <w:rFonts w:ascii="Arial" w:eastAsia="Times New Roman" w:hAnsi="Arial" w:cs="Arial"/>
          <w:sz w:val="19"/>
          <w:szCs w:val="19"/>
          <w:lang w:eastAsia="ru-RU"/>
        </w:rPr>
        <w:br/>
      </w:r>
    </w:p>
    <w:p w:rsidR="009022DF" w:rsidRPr="009022DF" w:rsidRDefault="009022DF" w:rsidP="009022DF">
      <w:pPr>
        <w:spacing w:after="0" w:line="246" w:lineRule="atLeast"/>
        <w:jc w:val="center"/>
        <w:rPr>
          <w:rFonts w:ascii="Arial" w:eastAsia="Times New Roman" w:hAnsi="Arial" w:cs="Arial"/>
          <w:sz w:val="19"/>
          <w:szCs w:val="19"/>
          <w:lang w:eastAsia="ru-RU"/>
        </w:rPr>
      </w:pPr>
      <w:r w:rsidRPr="009022DF">
        <w:rPr>
          <w:rFonts w:ascii="Arial" w:eastAsia="Times New Roman" w:hAnsi="Arial" w:cs="Arial"/>
          <w:b/>
          <w:bCs/>
          <w:sz w:val="19"/>
          <w:szCs w:val="19"/>
          <w:bdr w:val="none" w:sz="0" w:space="0" w:color="auto" w:frame="1"/>
          <w:lang w:eastAsia="ru-RU"/>
        </w:rPr>
        <w:t>РЕШЕНИЕ</w:t>
      </w:r>
    </w:p>
    <w:p w:rsidR="009022DF" w:rsidRPr="009022DF" w:rsidRDefault="009022DF" w:rsidP="0090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2DF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9022DF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ИМЕНЕМ РОССИЙСКОЙ ФЕДЕРАЦИИ</w:t>
      </w:r>
      <w:r w:rsidRPr="009022DF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9022DF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27 февраля 2019 г. г. Зеленоградск</w:t>
      </w:r>
      <w:r w:rsidRPr="009022DF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9022DF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Судья </w:t>
      </w:r>
      <w:proofErr w:type="spellStart"/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Зеленоградского</w:t>
      </w:r>
      <w:proofErr w:type="spellEnd"/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 районного суда Калининградской области Безруких Е.С., при секретаре </w:t>
      </w:r>
      <w:proofErr w:type="spellStart"/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Изгородиной</w:t>
      </w:r>
      <w:proofErr w:type="spellEnd"/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 О.А., </w:t>
      </w:r>
      <w:r w:rsidRPr="009022DF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9022DF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рассмотрев в открытом судебном заседании гражданское дело по иску ТУ </w:t>
      </w:r>
      <w:proofErr w:type="spellStart"/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Росимущества</w:t>
      </w:r>
      <w:proofErr w:type="spellEnd"/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 в Калининградской области к Кукушкину Михаилу Николаевичу о сносе самовольной постройки, </w:t>
      </w:r>
      <w:r w:rsidRPr="009022DF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9022DF">
        <w:rPr>
          <w:rFonts w:ascii="Arial" w:eastAsia="Times New Roman" w:hAnsi="Arial" w:cs="Arial"/>
          <w:sz w:val="19"/>
          <w:szCs w:val="19"/>
          <w:lang w:eastAsia="ru-RU"/>
        </w:rPr>
        <w:br/>
      </w:r>
    </w:p>
    <w:p w:rsidR="009022DF" w:rsidRPr="009022DF" w:rsidRDefault="009022DF" w:rsidP="009022DF">
      <w:pPr>
        <w:spacing w:after="0" w:line="246" w:lineRule="atLeast"/>
        <w:jc w:val="center"/>
        <w:rPr>
          <w:rFonts w:ascii="Arial" w:eastAsia="Times New Roman" w:hAnsi="Arial" w:cs="Arial"/>
          <w:sz w:val="19"/>
          <w:szCs w:val="19"/>
          <w:lang w:eastAsia="ru-RU"/>
        </w:rPr>
      </w:pPr>
      <w:r w:rsidRPr="009022DF">
        <w:rPr>
          <w:rFonts w:ascii="Arial" w:eastAsia="Times New Roman" w:hAnsi="Arial" w:cs="Arial"/>
          <w:b/>
          <w:bCs/>
          <w:sz w:val="19"/>
          <w:szCs w:val="19"/>
          <w:bdr w:val="none" w:sz="0" w:space="0" w:color="auto" w:frame="1"/>
          <w:lang w:eastAsia="ru-RU"/>
        </w:rPr>
        <w:t>УСТАНОВИЛ:</w:t>
      </w:r>
    </w:p>
    <w:p w:rsidR="009022DF" w:rsidRPr="009022DF" w:rsidRDefault="009022DF" w:rsidP="0090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2DF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9022DF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ТУ </w:t>
      </w:r>
      <w:proofErr w:type="spellStart"/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Росимущества</w:t>
      </w:r>
      <w:proofErr w:type="spellEnd"/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 в Калининградской области обратилось в суд с иском к Гаражному обществу «Юг» о сносе самовольной постройки. </w:t>
      </w:r>
      <w:r w:rsidRPr="009022DF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9022DF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В обоснование заявленных требований указано, что за пределами земельных участков КН № и КН № в пос. Горбатовка </w:t>
      </w:r>
      <w:proofErr w:type="spellStart"/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Зеленоградского</w:t>
      </w:r>
      <w:proofErr w:type="spellEnd"/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 района, принадлежащих на праве аренды ГО «Юг», на земельном участке с КН №, декларативной площадью 225561 кв</w:t>
      </w:r>
      <w:proofErr w:type="gramStart"/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.м</w:t>
      </w:r>
      <w:proofErr w:type="gramEnd"/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, расположенном в Зеленоградском районе, который является округом санитарной охраны курорта федерального значения </w:t>
      </w:r>
      <w:proofErr w:type="spellStart"/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Светлогорск-Отрадное</w:t>
      </w:r>
      <w:proofErr w:type="spellEnd"/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, находится гараж № 259 принадлежащий ответчику. На основании ст. </w:t>
      </w:r>
      <w:hyperlink r:id="rId4" w:tgtFrame="_blank" w:tooltip="ГК РФ &gt;  Раздел II. Право собственности и другие вещные права &gt; Глава 14. Приобретение права собственности &gt; Статья 222. Самовольная постройка" w:history="1">
        <w:r w:rsidRPr="009022DF">
          <w:rPr>
            <w:rFonts w:ascii="Arial" w:eastAsia="Times New Roman" w:hAnsi="Arial" w:cs="Arial"/>
            <w:sz w:val="19"/>
            <w:u w:val="single"/>
            <w:lang w:eastAsia="ru-RU"/>
          </w:rPr>
          <w:t>222 ГК РФ</w:t>
        </w:r>
      </w:hyperlink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 полагает данный гараж, возведенный ответчиком самовольной постройкой. </w:t>
      </w:r>
      <w:r w:rsidRPr="009022DF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9022DF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Просил признать гараж № </w:t>
      </w:r>
      <w:proofErr w:type="spellStart"/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№</w:t>
      </w:r>
      <w:proofErr w:type="spellEnd"/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 </w:t>
      </w:r>
      <w:proofErr w:type="gramStart"/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в</w:t>
      </w:r>
      <w:proofErr w:type="gramEnd"/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 </w:t>
      </w:r>
      <w:proofErr w:type="gramStart"/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Зеленоградском</w:t>
      </w:r>
      <w:proofErr w:type="gramEnd"/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 районе Калининградской области на земельном участке КН №, самовольной постройкой и обязать ответчика снести её за свой счет в трехмесячный срок. </w:t>
      </w:r>
      <w:r w:rsidRPr="009022DF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9022DF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В порядке ст. </w:t>
      </w:r>
      <w:hyperlink r:id="rId5" w:tgtFrame="_blank" w:tooltip="ГПК РФ &gt;  Раздел I. Общие положения &gt; Глава 4. Лица, участвующие в деле &gt; Статья 41. Замена ненадлежащего ответчика" w:history="1">
        <w:r w:rsidRPr="009022DF">
          <w:rPr>
            <w:rFonts w:ascii="Arial" w:eastAsia="Times New Roman" w:hAnsi="Arial" w:cs="Arial"/>
            <w:sz w:val="19"/>
            <w:u w:val="single"/>
            <w:lang w:eastAsia="ru-RU"/>
          </w:rPr>
          <w:t>41 ГПК РФ</w:t>
        </w:r>
      </w:hyperlink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 определением суда по ходатайству представителя истца была произведена замена ненадлежащего ответчика ГО «Юг» на Кукушкина М.Н. </w:t>
      </w:r>
      <w:r w:rsidRPr="009022DF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9022DF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Представитель истца ТУ </w:t>
      </w:r>
      <w:proofErr w:type="spellStart"/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Росимущества</w:t>
      </w:r>
      <w:proofErr w:type="spellEnd"/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 в Калининградской области в судебное заседание не явился, о месте и времени извещен надлежащим образом. </w:t>
      </w:r>
      <w:r w:rsidRPr="009022DF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9022DF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Ответчик Кукушкин М.Н. в судебном заседании против удовлетворения иска возражал, указал, что земельный участок под строительство гаража был им приобретен в ГО «Юг», гараж выстроен по настоянию председателя ГО «Юг», самовольной постройкой он не является. Представил письменный отзыв на иск</w:t>
      </w:r>
      <w:proofErr w:type="gramStart"/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.</w:t>
      </w:r>
      <w:proofErr w:type="gramEnd"/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 (</w:t>
      </w:r>
      <w:proofErr w:type="gramStart"/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л</w:t>
      </w:r>
      <w:proofErr w:type="gramEnd"/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.д. 65-66)</w:t>
      </w:r>
      <w:r w:rsidRPr="009022DF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9022DF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Представители третьих лиц ГО «Юг», администрации МО «</w:t>
      </w:r>
      <w:proofErr w:type="spellStart"/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Зеленоградский</w:t>
      </w:r>
      <w:proofErr w:type="spellEnd"/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 городской округ» в судебное заседание не явились, о месте и времени извещены надлежащим образом. </w:t>
      </w:r>
      <w:r w:rsidRPr="009022DF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9022DF">
        <w:rPr>
          <w:rFonts w:ascii="Arial" w:eastAsia="Times New Roman" w:hAnsi="Arial" w:cs="Arial"/>
          <w:sz w:val="19"/>
          <w:szCs w:val="19"/>
          <w:lang w:eastAsia="ru-RU"/>
        </w:rPr>
        <w:br/>
      </w:r>
      <w:proofErr w:type="gramStart"/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Выслушав ответчика, исследовав все доказательства по делу в их совокупности, и дав им оценку в соответствии с требованиями ст. </w:t>
      </w:r>
      <w:hyperlink r:id="rId6" w:tgtFrame="_blank" w:tooltip="ГПК РФ &gt;  Раздел I. Общие положения &gt; Глава 6. Доказательства и доказывание &gt; Статья 67. Оценка доказательств" w:history="1">
        <w:r w:rsidRPr="009022DF">
          <w:rPr>
            <w:rFonts w:ascii="Arial" w:eastAsia="Times New Roman" w:hAnsi="Arial" w:cs="Arial"/>
            <w:sz w:val="19"/>
            <w:u w:val="single"/>
            <w:lang w:eastAsia="ru-RU"/>
          </w:rPr>
          <w:t>67 ГПК РФ</w:t>
        </w:r>
      </w:hyperlink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, суд приходит к следующему. </w:t>
      </w:r>
      <w:r w:rsidRPr="009022DF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9022DF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08.10.1992 г. решением </w:t>
      </w:r>
      <w:proofErr w:type="spellStart"/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Зеленоградского</w:t>
      </w:r>
      <w:proofErr w:type="spellEnd"/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 районного Совета народных депутатов № 106 ГО «Юг» в бессрочное (постоянное) пользование был предоставлен земельный участок площадью 0,93 га под строительство индивидуальных гаражей, что подтверждается государственным актом КЛО – 05 – 00294. </w:t>
      </w:r>
      <w:r w:rsidRPr="009022DF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9022DF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23.01.2015</w:t>
      </w:r>
      <w:proofErr w:type="gramEnd"/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 г. постановлением администрации МО «</w:t>
      </w:r>
      <w:proofErr w:type="spellStart"/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Зеленоградский</w:t>
      </w:r>
      <w:proofErr w:type="spellEnd"/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 район» № 42 право постоянного (бессрочного) пользования земельным участком КН № площадью 9300 кв</w:t>
      </w:r>
      <w:proofErr w:type="gramStart"/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.м</w:t>
      </w:r>
      <w:proofErr w:type="gramEnd"/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, в пос. Горбатовка </w:t>
      </w:r>
      <w:proofErr w:type="spellStart"/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Зеленоградского</w:t>
      </w:r>
      <w:proofErr w:type="spellEnd"/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 района ГО «Юг» было прекращено и указанный земельный участок предоставлен ГО «Юг» в аренду на срок 49 лет. Государственный акт КЛО – 05 – 00294 постановлено считать утратившим силу. </w:t>
      </w:r>
      <w:r w:rsidRPr="009022DF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9022DF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29.01.2015 г. между администрацией МО «</w:t>
      </w:r>
      <w:proofErr w:type="spellStart"/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Зеленоградский</w:t>
      </w:r>
      <w:proofErr w:type="spellEnd"/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 район» и ГО «Юг» был заключен договор № 46-КЗО/2015 аренды земельного участка КН № площадью 9300 кв</w:t>
      </w:r>
      <w:proofErr w:type="gramStart"/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.м</w:t>
      </w:r>
      <w:proofErr w:type="gramEnd"/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, в пос. Горбатовка </w:t>
      </w:r>
      <w:proofErr w:type="spellStart"/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Зеленоградского</w:t>
      </w:r>
      <w:proofErr w:type="spellEnd"/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 района для строительства индивидуальных гаражей на срок 49 лет. </w:t>
      </w:r>
      <w:r w:rsidRPr="009022DF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9022DF">
        <w:rPr>
          <w:rFonts w:ascii="Arial" w:eastAsia="Times New Roman" w:hAnsi="Arial" w:cs="Arial"/>
          <w:sz w:val="19"/>
          <w:szCs w:val="19"/>
          <w:lang w:eastAsia="ru-RU"/>
        </w:rPr>
        <w:lastRenderedPageBreak/>
        <w:br/>
      </w:r>
      <w:proofErr w:type="gramStart"/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Земельный участок КН № сформирован, границы его установлены в соответствии с действующим земельным законодательством, что подтверждается межевым планом и сведениями из ЕГРН. </w:t>
      </w:r>
      <w:r w:rsidRPr="009022DF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9022DF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26.12.1997 г. постановлением Главы администрации </w:t>
      </w:r>
      <w:proofErr w:type="spellStart"/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Зеленоградского</w:t>
      </w:r>
      <w:proofErr w:type="spellEnd"/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 района № 1002 ГО «Юг» был предоставлен земельный участок площадью 0,31 га, в районе пос. Горбатовка </w:t>
      </w:r>
      <w:proofErr w:type="spellStart"/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Зеленоградского</w:t>
      </w:r>
      <w:proofErr w:type="spellEnd"/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 района, в аренду на 49 лет. </w:t>
      </w:r>
      <w:r w:rsidRPr="009022DF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9022DF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30.07.2015 г. постановлением администрации МО «</w:t>
      </w:r>
      <w:proofErr w:type="spellStart"/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Зеленоградский</w:t>
      </w:r>
      <w:proofErr w:type="spellEnd"/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 район» № 1235 в постановление № 1002</w:t>
      </w:r>
      <w:proofErr w:type="gramEnd"/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 от 26.12.1997 г. были внесены изменения: указана площадь земельного участка 3100 кв</w:t>
      </w:r>
      <w:proofErr w:type="gramStart"/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.м</w:t>
      </w:r>
      <w:proofErr w:type="gramEnd"/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, разрешенное использование – для строительства гаражей, кадастровый номер земельного участка №. </w:t>
      </w:r>
      <w:r w:rsidRPr="009022DF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9022DF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05.08.2015 г. между администрацией МО «</w:t>
      </w:r>
      <w:proofErr w:type="spellStart"/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Зеленоградский</w:t>
      </w:r>
      <w:proofErr w:type="spellEnd"/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 район» и ГО «Юг» был заключен договор № 282-КЗО/2015 аренды земельного участка КН № площадью 3100 кв.м, в пос. Горбатовка </w:t>
      </w:r>
      <w:proofErr w:type="spellStart"/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Зеленоградского</w:t>
      </w:r>
      <w:proofErr w:type="spellEnd"/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 района для строительства гаражей на срок 49 лет. </w:t>
      </w:r>
      <w:r w:rsidRPr="009022DF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9022DF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Земельный участок КН № сформирован, границы его установлены в соответствии с действующим земельным законодательством, что подтверждается межевым планом и сведениями из ЕГРН. </w:t>
      </w:r>
      <w:r w:rsidRPr="009022DF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9022DF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27.02.2001 г. постановлением администрации МО «</w:t>
      </w:r>
      <w:proofErr w:type="spellStart"/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Зеленоградский</w:t>
      </w:r>
      <w:proofErr w:type="spellEnd"/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 район» № 103 ГО «Юг» был предоставлен земельный участок площадью 1020 кв</w:t>
      </w:r>
      <w:proofErr w:type="gramStart"/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.м</w:t>
      </w:r>
      <w:proofErr w:type="gramEnd"/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, под расширение территории общества для строительства гаражей в районе пос. Горбатовка </w:t>
      </w:r>
      <w:proofErr w:type="spellStart"/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Зеленоградского</w:t>
      </w:r>
      <w:proofErr w:type="spellEnd"/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 района, в аренду на 49 лет. </w:t>
      </w:r>
      <w:r w:rsidRPr="009022DF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9022DF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12.03.2001 г. между администрацией МО «</w:t>
      </w:r>
      <w:proofErr w:type="spellStart"/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Зеленоградский</w:t>
      </w:r>
      <w:proofErr w:type="spellEnd"/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 район» и ГО «Юг» на основании постановления № 103 от 27.02.2001 г. был подписан договор аренды земельного участка КН № площадью 1020 кв</w:t>
      </w:r>
      <w:proofErr w:type="gramStart"/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.м</w:t>
      </w:r>
      <w:proofErr w:type="gramEnd"/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 под расширение территории общества для строительства гаражей в районе пос. Горбатовка </w:t>
      </w:r>
      <w:proofErr w:type="spellStart"/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Зеленоградского</w:t>
      </w:r>
      <w:proofErr w:type="spellEnd"/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 района. Договор в установленном законом порядке зарегистрирован не был. </w:t>
      </w:r>
      <w:r w:rsidRPr="009022DF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9022DF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Постановлением Главы МО «</w:t>
      </w:r>
      <w:proofErr w:type="spellStart"/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Зеленоградский</w:t>
      </w:r>
      <w:proofErr w:type="spellEnd"/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 район № 785 от 08.06.2012 г. была утверждена схема расположения земельного участка КН № площадью 1020 кв.м. </w:t>
      </w:r>
      <w:r w:rsidRPr="009022DF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9022DF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Земельный участок КН № поставлен на кадастровый учет, границы его в соответствии с действующим земельным законодательством не установлены, что подтверждается кадастровым паспортом и межевым планом. </w:t>
      </w:r>
      <w:r w:rsidRPr="009022DF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9022DF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Сведений о предоставлении иных земельных участков ГО «Юг» в пос. Горбатовка </w:t>
      </w:r>
      <w:proofErr w:type="spellStart"/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Зеленоградского</w:t>
      </w:r>
      <w:proofErr w:type="spellEnd"/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 района суду не представлено, стороны на это не ссылаются. </w:t>
      </w:r>
      <w:r w:rsidRPr="009022DF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9022DF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Из материалов дела, пояснений ответчика Кукушкина М.Н. следует, что с 2007 года он является членом ГО «Юг», во владении имеет гараж №, что подтверждается членской книжкой, справкой ГО «Юг». </w:t>
      </w:r>
      <w:r w:rsidRPr="009022DF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9022DF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Земельный участок КН № площадью 225561 кв.м. находится в собственности РФ, право зарегистрировано 20.08.2004 г., относится к землям особо охраняемых территорий и объектов, расположен </w:t>
      </w:r>
      <w:proofErr w:type="gramStart"/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в</w:t>
      </w:r>
      <w:proofErr w:type="gramEnd"/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 </w:t>
      </w:r>
      <w:proofErr w:type="gramStart"/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Зеленоградском</w:t>
      </w:r>
      <w:proofErr w:type="gramEnd"/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 районе Калининградской области. </w:t>
      </w:r>
      <w:r w:rsidRPr="009022DF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9022DF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Границы земельного участка КН № не установлены в соответствии с действующим законодательством, что подтверждается сведениями из ЕГРН. Вместе с тем указанный земельный участок является смежным по отношению к земельным участкам КН №, КН № и КН №, предоставленным ГО «Юг», что подтверждается материалами дела и не отрицалось сторонами в судебном заседании. </w:t>
      </w:r>
      <w:r w:rsidRPr="009022DF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9022DF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В соответствии с п.1 Постановления Правительства РФ от 05.06.2008 N 432 (ред. от 01.07.2016) "О Федеральном агентстве по управлению государственным имуществом", Федеральное агентство по управлению государственным имуществом (</w:t>
      </w:r>
      <w:proofErr w:type="spellStart"/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Росимущество</w:t>
      </w:r>
      <w:proofErr w:type="spellEnd"/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) является федеральным органом исполнительной власти, осуществляющим функции по управлению федеральным имуществом. Федеральное агентство по управлению государственным имуществом является уполномоченным федеральным органом исполнительной власти, осуществляющим полномочия собственника в сфере управления имуществом Российской Федерации. </w:t>
      </w:r>
      <w:r w:rsidRPr="009022DF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9022DF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Согласно п.п. 1, 4 Типового положения о территориальном органе Федерального агентства по управлению государственным имуществом, утвержденного Приказом Минэкономразвития России от 01.11.2008 N 374 (ред. от 31.08.2016), территориальный орган Федерального агентства по управлению государственным имуществом осуществляет функции по управлению федеральным имуществом. Территориальный орган осуществляет полномочия собственника в отношении федерального имущества, расположенного на территории субъекта Российской Федерации, в котором территориальный орган осуществляет свою деятельность, а также полномочия собственника по </w:t>
      </w:r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lastRenderedPageBreak/>
        <w:t>передаче федерального имущества юридическим и физическим лицам, приватизации (отчуждению) федерального имущества.</w:t>
      </w:r>
      <w:r w:rsidRPr="009022DF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9022DF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Из топографической съемки местности по состоянию на 02.10.2016 г. следует, что гараж № полностью расположен на земельном участке КН №. </w:t>
      </w:r>
      <w:r w:rsidRPr="009022DF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9022DF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Администрация МО «</w:t>
      </w:r>
      <w:proofErr w:type="spellStart"/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Зеленоградский</w:t>
      </w:r>
      <w:proofErr w:type="spellEnd"/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 городской округ», привлеченная к участию в деле в качестве третьего лица, возражений относительно заявленных требований не представила. </w:t>
      </w:r>
      <w:r w:rsidRPr="009022DF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9022DF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Согласно </w:t>
      </w:r>
      <w:proofErr w:type="gramStart"/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ч</w:t>
      </w:r>
      <w:proofErr w:type="gramEnd"/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.1 ст. </w:t>
      </w:r>
      <w:hyperlink r:id="rId7" w:tgtFrame="_blank" w:tooltip="ГК РФ &gt;  Раздел II. Право собственности и другие вещные права &gt; Глава 14. Приобретение права собственности &gt; Статья 218. Основания приобретения права собственности" w:history="1">
        <w:r w:rsidRPr="009022DF">
          <w:rPr>
            <w:rFonts w:ascii="Arial" w:eastAsia="Times New Roman" w:hAnsi="Arial" w:cs="Arial"/>
            <w:sz w:val="19"/>
            <w:u w:val="single"/>
            <w:lang w:eastAsia="ru-RU"/>
          </w:rPr>
          <w:t>218 ГК РФ</w:t>
        </w:r>
      </w:hyperlink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, право собственности на новую вещь, изготовленную или созданную лицом для себя с соблюдением закона и иных правовых актов, приобретается этим лицом.</w:t>
      </w:r>
      <w:r w:rsidRPr="009022DF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9022DF">
        <w:rPr>
          <w:rFonts w:ascii="Arial" w:eastAsia="Times New Roman" w:hAnsi="Arial" w:cs="Arial"/>
          <w:sz w:val="19"/>
          <w:szCs w:val="19"/>
          <w:lang w:eastAsia="ru-RU"/>
        </w:rPr>
        <w:br/>
      </w:r>
      <w:proofErr w:type="gramStart"/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В соответствии с ч.1 ст. </w:t>
      </w:r>
      <w:hyperlink r:id="rId8" w:tgtFrame="_blank" w:tooltip="ГК РФ &gt;  Раздел II. Право собственности и другие вещные права &gt; Глава 14. Приобретение права собственности &gt; Статья 222. Самовольная постройка" w:history="1">
        <w:r w:rsidRPr="009022DF">
          <w:rPr>
            <w:rFonts w:ascii="Arial" w:eastAsia="Times New Roman" w:hAnsi="Arial" w:cs="Arial"/>
            <w:sz w:val="19"/>
            <w:u w:val="single"/>
            <w:lang w:eastAsia="ru-RU"/>
          </w:rPr>
          <w:t>222 ГК РФ</w:t>
        </w:r>
      </w:hyperlink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, самовольной постройкой является здание, сооружение или другое строение, возведенные, созданные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возведенные, созданные без получения на это необходимых разрешений или с нарушением градостроительных и строительных норм и правил.</w:t>
      </w:r>
      <w:proofErr w:type="gramEnd"/>
      <w:r w:rsidRPr="009022DF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9022DF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Согласно </w:t>
      </w:r>
      <w:proofErr w:type="gramStart"/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ч</w:t>
      </w:r>
      <w:proofErr w:type="gramEnd"/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.2 ст. </w:t>
      </w:r>
      <w:hyperlink r:id="rId9" w:tgtFrame="_blank" w:tooltip="ГК РФ &gt;  Раздел II. Право собственности и другие вещные права &gt; Глава 14. Приобретение права собственности &gt; Статья 222. Самовольная постройка" w:history="1">
        <w:r w:rsidRPr="009022DF">
          <w:rPr>
            <w:rFonts w:ascii="Arial" w:eastAsia="Times New Roman" w:hAnsi="Arial" w:cs="Arial"/>
            <w:sz w:val="19"/>
            <w:u w:val="single"/>
            <w:lang w:eastAsia="ru-RU"/>
          </w:rPr>
          <w:t>222 ГК РФ</w:t>
        </w:r>
      </w:hyperlink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, лицо, осуществившее самовольную постройку, не приобретает на нее право собственности. Оно не вправе распоряжаться постройкой - продавать, дарить, сдавать в аренду, совершать другие сделки. Самовольная постройка подлежит сносу осуществившим ее лицом либо за его счет. </w:t>
      </w:r>
      <w:r w:rsidRPr="009022DF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9022DF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Из материалов дела следует, что гараж №, в ряду № Гаражного общества «Юг» в &lt;адрес&gt; расположен на земельном участке КН №, находящемся в собственности РФ, который для целей строительства или обслуживания данного гаража Кукушкину М.Н., ГО «Юг» или иному лицу не предоставлялся, имеет иное целевое назначение. </w:t>
      </w:r>
      <w:r w:rsidRPr="009022DF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9022DF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Возражения о том, что ответчик Кукушкин М.Н. добросовестно полагал, что данный гараж находится в границах земельных участков, принадлежащих ГО «Юг», суд полагает не состоятельными и не имеющими правового значения по делу. </w:t>
      </w:r>
      <w:r w:rsidRPr="009022DF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9022DF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Факт нахождения спорного гаража на земельном участке КН № подтверждается материалами дела. При формировании земельных участков, предоставленных под строительство гаражей ГО «Юг» спорный гараж в границы ни одного из них не вошел. При этом земельные участки ГО «Юг» после 2001 года не выделялись. Доказательств наличия законных оснований для расширения ГО «Юг» и осуществления строительства гаражей вне пределов границ земельных участков общества суду не представлено. </w:t>
      </w:r>
      <w:r w:rsidRPr="009022DF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9022DF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Таким образом, исходя из установленных по делу обстоятельств, суд приходит к выводу, что гараж № в ряду № в &lt;адрес&gt;, является самовольной постройкой, как возведенный, созданный на земельном участке, не предоставленном в установленном порядке. </w:t>
      </w:r>
      <w:r w:rsidRPr="009022DF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9022DF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Оснований сомневаться в принадлежности земельного участка КН № и полномочиях истца у суда не имеется, возражения относительно заявленных требований в этой части суд полагает основанными на неправильном толковании закона. </w:t>
      </w:r>
      <w:r w:rsidRPr="009022DF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9022DF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ТУ </w:t>
      </w:r>
      <w:proofErr w:type="spellStart"/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Росимущества</w:t>
      </w:r>
      <w:proofErr w:type="spellEnd"/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 в Калининградской области осуществляя полномочия собственника – Российской Федерации земельного участка КН № вправе обратиться в суд с иском о сносе самовольной постройки</w:t>
      </w:r>
      <w:proofErr w:type="gramStart"/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.</w:t>
      </w:r>
      <w:proofErr w:type="gramEnd"/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 (</w:t>
      </w:r>
      <w:proofErr w:type="gramStart"/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п</w:t>
      </w:r>
      <w:proofErr w:type="gramEnd"/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. 22 Постановления Пленума Верховного Суда РФ N 10, Пленума ВАС РФ N 22 от 29.04.2010 (ред. от 23.06.2015) "О некоторых вопросах, возникающих в судебной практике при разрешении споров, связанных с защитой права собственности и других вещных прав")</w:t>
      </w:r>
      <w:r w:rsidRPr="009022DF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9022DF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При этом, в соответствии с п. 24 указанного Постановления Пленума Верховного Суда РФ, ответчиком по иску о сносе самовольной постройки является лицо, осуществившее самовольное строительство. В случае нахождения самовольной постройки во владении лица, не осуществлявшего самовольного строительства, ответчиком по иску о сносе самовольной постройки является лицо, которое стало бы собственником, если бы постройка не являлась самовольной.</w:t>
      </w:r>
      <w:r w:rsidRPr="009022DF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9022DF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Учитывая </w:t>
      </w:r>
      <w:proofErr w:type="gramStart"/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изложенное</w:t>
      </w:r>
      <w:proofErr w:type="gramEnd"/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, суд полагает заявленные требования о признании гаража №, расположенного в ряду № в &lt;адрес&gt; на земельном участке с КН №, самовольной постройкой и возложении на Кукушкина М.Н. обязанности снести указанную самовольную постройку за свой счет обоснованными и подлежащими удовлетворению. </w:t>
      </w:r>
      <w:r w:rsidRPr="009022DF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9022DF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В соответствии с </w:t>
      </w:r>
      <w:proofErr w:type="gramStart"/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ч</w:t>
      </w:r>
      <w:proofErr w:type="gramEnd"/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.2 ст. </w:t>
      </w:r>
      <w:hyperlink r:id="rId10" w:tgtFrame="_blank" w:tooltip="ГПК РФ &gt;  Раздел II. Производство в суде первой инстанции &gt; Подраздел II. Исковое производство &gt; Глава 16. Решение суда &gt; Статья 206. Решение суда, обязывающее ответчика совершить определенные действия" w:history="1">
        <w:r w:rsidRPr="009022DF">
          <w:rPr>
            <w:rFonts w:ascii="Arial" w:eastAsia="Times New Roman" w:hAnsi="Arial" w:cs="Arial"/>
            <w:sz w:val="19"/>
            <w:u w:val="single"/>
            <w:lang w:eastAsia="ru-RU"/>
          </w:rPr>
          <w:t>206 ГПК РФ</w:t>
        </w:r>
      </w:hyperlink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, судом при принятии решения, обязывающего ответчика совершить определенные действия, устанавливается срок, в течение которого решение суда должно быть исполнено. Исходя из обстоятельств дела, суд полагает требование истца об установлении данного </w:t>
      </w:r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lastRenderedPageBreak/>
        <w:t>срока также подлежащим удовлетворению, полагая, что трехмесячный срок для сноса гаража подлежит исчислению с момента вступления решения суда в законную силу. </w:t>
      </w:r>
      <w:r w:rsidRPr="009022DF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9022DF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На основании </w:t>
      </w:r>
      <w:proofErr w:type="gramStart"/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изложенного</w:t>
      </w:r>
      <w:proofErr w:type="gramEnd"/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 и руководствуясь ст. ст. </w:t>
      </w:r>
      <w:hyperlink r:id="rId11" w:tgtFrame="_blank" w:tooltip="ГПК РФ &gt;  Раздел II. Производство в суде первой инстанции &gt; Подраздел II. Исковое производство &gt; Глава 16. Решение суда &gt; Статья 194. Принятие решения суда" w:history="1">
        <w:r w:rsidRPr="009022DF">
          <w:rPr>
            <w:rFonts w:ascii="Arial" w:eastAsia="Times New Roman" w:hAnsi="Arial" w:cs="Arial"/>
            <w:sz w:val="19"/>
            <w:u w:val="single"/>
            <w:lang w:eastAsia="ru-RU"/>
          </w:rPr>
          <w:t>194</w:t>
        </w:r>
      </w:hyperlink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 – </w:t>
      </w:r>
      <w:hyperlink r:id="rId12" w:tgtFrame="_blank" w:tooltip="ГПК РФ &gt;  Раздел II. Производство в суде первой инстанции &gt; Подраздел II. Исковое производство &gt; Глава 16. Решение суда &gt; Статья 199. Составление решения суда" w:history="1">
        <w:r w:rsidRPr="009022DF">
          <w:rPr>
            <w:rFonts w:ascii="Arial" w:eastAsia="Times New Roman" w:hAnsi="Arial" w:cs="Arial"/>
            <w:sz w:val="19"/>
            <w:u w:val="single"/>
            <w:lang w:eastAsia="ru-RU"/>
          </w:rPr>
          <w:t>199 ГПК РФ</w:t>
        </w:r>
      </w:hyperlink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, суд</w:t>
      </w:r>
      <w:r w:rsidRPr="009022DF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9022DF">
        <w:rPr>
          <w:rFonts w:ascii="Arial" w:eastAsia="Times New Roman" w:hAnsi="Arial" w:cs="Arial"/>
          <w:sz w:val="19"/>
          <w:szCs w:val="19"/>
          <w:lang w:eastAsia="ru-RU"/>
        </w:rPr>
        <w:br/>
      </w:r>
    </w:p>
    <w:p w:rsidR="009022DF" w:rsidRPr="009022DF" w:rsidRDefault="009022DF" w:rsidP="009022DF">
      <w:pPr>
        <w:spacing w:after="0" w:line="246" w:lineRule="atLeast"/>
        <w:jc w:val="center"/>
        <w:rPr>
          <w:rFonts w:ascii="Arial" w:eastAsia="Times New Roman" w:hAnsi="Arial" w:cs="Arial"/>
          <w:sz w:val="19"/>
          <w:szCs w:val="19"/>
          <w:lang w:eastAsia="ru-RU"/>
        </w:rPr>
      </w:pPr>
      <w:r w:rsidRPr="009022DF">
        <w:rPr>
          <w:rFonts w:ascii="Arial" w:eastAsia="Times New Roman" w:hAnsi="Arial" w:cs="Arial"/>
          <w:b/>
          <w:bCs/>
          <w:sz w:val="19"/>
          <w:szCs w:val="19"/>
          <w:bdr w:val="none" w:sz="0" w:space="0" w:color="auto" w:frame="1"/>
          <w:lang w:eastAsia="ru-RU"/>
        </w:rPr>
        <w:t>РЕШИЛ:</w:t>
      </w:r>
    </w:p>
    <w:p w:rsidR="009022DF" w:rsidRPr="009022DF" w:rsidRDefault="009022DF" w:rsidP="009022DF">
      <w:r w:rsidRPr="009022DF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9022DF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Исковые требования ТУ </w:t>
      </w:r>
      <w:proofErr w:type="spellStart"/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Росимущества</w:t>
      </w:r>
      <w:proofErr w:type="spellEnd"/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 в &lt;адрес&gt; – удовлетворить.</w:t>
      </w:r>
      <w:r w:rsidRPr="009022DF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9022DF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Признать гараж № в ряду &lt;адрес&gt;, на земельном участке с КН №, самовольной постройкой. Обязать Кукушкина Михаила Николаевича снести указанную самовольную постройку за свой счет в трехмесячный срок со дня вступления решения в законную силу. </w:t>
      </w:r>
      <w:r w:rsidRPr="009022DF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9022DF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Решение может быть обжаловано в судебную коллегию по гражданским делам Калининградского областного суда через </w:t>
      </w:r>
      <w:proofErr w:type="spellStart"/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Зеленоградский</w:t>
      </w:r>
      <w:proofErr w:type="spellEnd"/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 районный суд Калининградской области в течение месяца со дня принятия. </w:t>
      </w:r>
      <w:r w:rsidRPr="009022DF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9022DF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Копия верна, подпись -</w:t>
      </w:r>
      <w:r w:rsidRPr="009022DF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9022DF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Судья, подпись - Е.С. </w:t>
      </w:r>
      <w:proofErr w:type="gramStart"/>
      <w:r w:rsidRPr="009022DF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Безруких</w:t>
      </w:r>
      <w:proofErr w:type="gramEnd"/>
    </w:p>
    <w:sectPr w:rsidR="009022DF" w:rsidRPr="00902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9022DF"/>
    <w:rsid w:val="00902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22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5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gk-rf-chast1/razdel-ii/glava-14/statia-222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udact.ru/law/gk-rf-chast1/razdel-ii/glava-14/statia-218/" TargetMode="External"/><Relationship Id="rId12" Type="http://schemas.openxmlformats.org/officeDocument/2006/relationships/hyperlink" Target="https://sudact.ru/law/gpk-rf/razdel-ii/podrazdel-ii/glava-16/statia-199_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dact.ru/law/gpk-rf/razdel-i/glava-6/statia-67/" TargetMode="External"/><Relationship Id="rId11" Type="http://schemas.openxmlformats.org/officeDocument/2006/relationships/hyperlink" Target="https://sudact.ru/law/gpk-rf/razdel-ii/podrazdel-ii/glava-16/statia-194/" TargetMode="External"/><Relationship Id="rId5" Type="http://schemas.openxmlformats.org/officeDocument/2006/relationships/hyperlink" Target="https://sudact.ru/law/gpk-rf/razdel-i/glava-4/statia-41/" TargetMode="External"/><Relationship Id="rId10" Type="http://schemas.openxmlformats.org/officeDocument/2006/relationships/hyperlink" Target="https://sudact.ru/law/gpk-rf/razdel-ii/podrazdel-ii/glava-16/statia-206/" TargetMode="External"/><Relationship Id="rId4" Type="http://schemas.openxmlformats.org/officeDocument/2006/relationships/hyperlink" Target="https://sudact.ru/law/gk-rf-chast1/razdel-ii/glava-14/statia-222/" TargetMode="External"/><Relationship Id="rId9" Type="http://schemas.openxmlformats.org/officeDocument/2006/relationships/hyperlink" Target="https://sudact.ru/law/gk-rf-chast1/razdel-ii/glava-14/statia-22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2179</Words>
  <Characters>12424</Characters>
  <Application>Microsoft Office Word</Application>
  <DocSecurity>0</DocSecurity>
  <Lines>103</Lines>
  <Paragraphs>29</Paragraphs>
  <ScaleCrop>false</ScaleCrop>
  <Company/>
  <LinksUpToDate>false</LinksUpToDate>
  <CharactersWithSpaces>14574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2019-08-29T15:55:00Z</dcterms:created>
  <dcterms:modified xsi:type="dcterms:W3CDTF">2019-08-29T15:56:00Z</dcterms:modified>
</cp:coreProperties>
</file>